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3F" w:rsidRPr="00745B93" w:rsidRDefault="008674D6" w:rsidP="009626FF">
      <w:pPr>
        <w:pStyle w:val="LP-Sonntag"/>
        <w:tabs>
          <w:tab w:val="left" w:pos="2835"/>
          <w:tab w:val="left" w:pos="6237"/>
          <w:tab w:val="right" w:pos="7938"/>
        </w:tabs>
      </w:pPr>
      <w:r>
        <w:t>Inhalt</w:t>
      </w:r>
    </w:p>
    <w:p w:rsidR="0015647C" w:rsidRDefault="00753C22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</w:r>
      <w:r w:rsidR="0015647C">
        <w:t>Zu diesem Band</w:t>
      </w:r>
      <w:r w:rsidR="0015647C">
        <w:tab/>
        <w:t>Maike Schult</w:t>
      </w:r>
      <w:r w:rsidR="0015647C">
        <w:tab/>
      </w:r>
      <w:r w:rsidR="0015647C">
        <w:tab/>
        <w:t>5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 xml:space="preserve">Predigt als offenes Kunstwerk 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und die Rezeption der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Rezeptionsästhetik: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 xml:space="preserve">Ein Gespräch mit 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Gerhard Marcel Martin</w:t>
      </w:r>
      <w:r>
        <w:tab/>
        <w:t>Maike Schult</w:t>
      </w:r>
      <w:r>
        <w:tab/>
      </w:r>
      <w:r>
        <w:tab/>
        <w:t>13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>12. Juni 2022</w:t>
      </w:r>
      <w:r>
        <w:tab/>
        <w:t>Trinitatis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Römer 11,32–36</w:t>
      </w:r>
      <w:r>
        <w:tab/>
        <w:t>Traugott Wrede</w:t>
      </w:r>
      <w:r>
        <w:tab/>
      </w:r>
      <w:r>
        <w:tab/>
        <w:t>29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>19. Juni 2022</w:t>
      </w:r>
      <w:r>
        <w:tab/>
        <w:t>1. Sonntag nach Trinitatis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Lukas 16,19–31</w:t>
      </w:r>
      <w:r>
        <w:tab/>
        <w:t xml:space="preserve">Kerstin Menzel  </w:t>
      </w:r>
      <w:r>
        <w:tab/>
      </w:r>
      <w:r>
        <w:tab/>
        <w:t>36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>26. Juni 2022</w:t>
      </w:r>
      <w:r>
        <w:tab/>
        <w:t>2. Sonntag nach Trinitatis</w:t>
      </w:r>
      <w:r>
        <w:tab/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Jona 3,1–10</w:t>
      </w:r>
      <w:r>
        <w:tab/>
        <w:t>Frank Ueberschaer</w:t>
      </w:r>
      <w:r>
        <w:tab/>
        <w:t>43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>3. Juli 2022</w:t>
      </w:r>
      <w:r>
        <w:tab/>
        <w:t>3. Sonntag nach Trinitatis</w:t>
      </w:r>
      <w:r>
        <w:tab/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Ezechiel 18,1–4.21–24.30–32</w:t>
      </w:r>
      <w:r>
        <w:tab/>
        <w:t>Ruth Poser</w:t>
      </w:r>
      <w:r>
        <w:tab/>
      </w:r>
      <w:r>
        <w:tab/>
        <w:t>49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>10. Juli 2022</w:t>
      </w:r>
      <w:r>
        <w:tab/>
        <w:t>4. Sonntag nach Trinitatis</w:t>
      </w:r>
      <w:r>
        <w:tab/>
        <w:t xml:space="preserve">Friederike 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Johannes 8,3–11</w:t>
      </w:r>
      <w:r>
        <w:tab/>
        <w:t>Erichsen-Wendt</w:t>
      </w:r>
      <w:r>
        <w:tab/>
      </w:r>
      <w:r>
        <w:tab/>
        <w:t>57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>17. Juli 2022</w:t>
      </w:r>
      <w:r>
        <w:tab/>
        <w:t>5. Sonntag nach Trinitatis</w:t>
      </w:r>
      <w:r>
        <w:tab/>
        <w:t xml:space="preserve">Volkmar 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1. Mose 12,1–4a</w:t>
      </w:r>
      <w:r>
        <w:tab/>
        <w:t>Thedens-Jekel</w:t>
      </w:r>
      <w:r>
        <w:tab/>
      </w:r>
      <w:r>
        <w:tab/>
        <w:t>63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>24. Juli 2022</w:t>
      </w:r>
      <w:r>
        <w:tab/>
        <w:t>6. Sonntag nach Trinitatis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Römer 6,3–11</w:t>
      </w:r>
      <w:r>
        <w:tab/>
        <w:t>Manuel Stetter</w:t>
      </w:r>
      <w:r>
        <w:tab/>
      </w:r>
      <w:r>
        <w:tab/>
        <w:t>70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>31. Juli 2022</w:t>
      </w:r>
      <w:r>
        <w:tab/>
        <w:t>7. Sonntag nach Trinitatis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Johannes 6,1–13</w:t>
      </w:r>
      <w:r>
        <w:tab/>
        <w:t>Sabrina Hoppe</w:t>
      </w:r>
      <w:r>
        <w:tab/>
      </w:r>
      <w:r>
        <w:tab/>
        <w:t>76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>7. August 2022</w:t>
      </w:r>
      <w:r>
        <w:tab/>
        <w:t>8. Sonntag nach Trinitatis</w:t>
      </w:r>
      <w:r>
        <w:tab/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Markus 12,41–44</w:t>
      </w:r>
      <w:r>
        <w:tab/>
        <w:t>Jonathan Stoll</w:t>
      </w:r>
      <w:r>
        <w:tab/>
      </w:r>
      <w:r>
        <w:tab/>
        <w:t>80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>14. August 2022</w:t>
      </w:r>
      <w:r>
        <w:tab/>
        <w:t>9. Sonntag nach Trinitatis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Matthäus 25,14–30</w:t>
      </w:r>
      <w:r>
        <w:tab/>
        <w:t>Ilse Junkermann</w:t>
      </w:r>
      <w:r>
        <w:tab/>
      </w:r>
      <w:r>
        <w:tab/>
        <w:t>88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>21. August 2022</w:t>
      </w:r>
      <w:r>
        <w:tab/>
        <w:t>10. Sonntag nach Trinitatis</w:t>
      </w:r>
      <w:r>
        <w:tab/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Israelsonntag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Matthäus 5,17–20</w:t>
      </w:r>
      <w:r>
        <w:tab/>
        <w:t>Susanne Rudnig-Zelt</w:t>
      </w:r>
      <w:r>
        <w:tab/>
        <w:t>95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>28. August 2022</w:t>
      </w:r>
      <w:r>
        <w:tab/>
        <w:t>11. Sonntag nach Trinitatis</w:t>
      </w:r>
      <w:r>
        <w:tab/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2. Samuel 12,1–10.13–15a</w:t>
      </w:r>
      <w:r>
        <w:tab/>
        <w:t>Jutta Noetzel</w:t>
      </w:r>
      <w:r>
        <w:tab/>
      </w:r>
      <w:r>
        <w:tab/>
        <w:t>101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>4. September 2022</w:t>
      </w:r>
      <w:r>
        <w:tab/>
        <w:t>12. Sonntag nach Trinitatis</w:t>
      </w:r>
      <w:r>
        <w:tab/>
        <w:t xml:space="preserve">Christine 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Apostelgeschichte 9,1–20</w:t>
      </w:r>
      <w:r>
        <w:tab/>
        <w:t>Lungershausen</w:t>
      </w:r>
      <w:r>
        <w:tab/>
      </w:r>
      <w:r>
        <w:tab/>
        <w:t>106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>11. September 2022</w:t>
      </w:r>
      <w:r>
        <w:tab/>
        <w:t>13. Sonntag nach Trinitatis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Lukas 10,25–37</w:t>
      </w:r>
      <w:r>
        <w:tab/>
        <w:t>Wolfgang Vögele</w:t>
      </w:r>
      <w:r>
        <w:tab/>
        <w:t>112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>18. September 2022</w:t>
      </w:r>
      <w:r>
        <w:tab/>
        <w:t>14. Sonntag nach Trinitatis</w:t>
      </w:r>
      <w:r>
        <w:tab/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Jesaja 12,1–6</w:t>
      </w:r>
      <w:r>
        <w:tab/>
        <w:t>Isolde Meinhard</w:t>
      </w:r>
      <w:r>
        <w:tab/>
      </w:r>
      <w:r>
        <w:tab/>
        <w:t>118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>25. September 2022</w:t>
      </w:r>
      <w:r>
        <w:tab/>
        <w:t>15. Sonntag nach Trinitatis</w:t>
      </w:r>
      <w:r>
        <w:tab/>
        <w:t xml:space="preserve"> </w:t>
      </w:r>
      <w:r>
        <w:tab/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Galater 5,25–6,10</w:t>
      </w:r>
      <w:r>
        <w:tab/>
        <w:t>Andreas Müller</w:t>
      </w:r>
      <w:r>
        <w:tab/>
      </w:r>
      <w:r>
        <w:tab/>
        <w:t>125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>2. Oktober 2022</w:t>
      </w:r>
      <w:r>
        <w:tab/>
        <w:t>Erntedankfest</w:t>
      </w:r>
      <w:r>
        <w:tab/>
      </w:r>
      <w:r>
        <w:tab/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5. Mose 8,7–18</w:t>
      </w:r>
      <w:r>
        <w:tab/>
        <w:t>Kathrin Oxen</w:t>
      </w:r>
      <w:r>
        <w:tab/>
      </w:r>
      <w:r>
        <w:tab/>
        <w:t>131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>9. Oktober 2022</w:t>
      </w:r>
      <w:r>
        <w:tab/>
        <w:t>17. Sonntag nach Trinitatis</w:t>
      </w:r>
      <w:r>
        <w:tab/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Jesaja 49,1–6</w:t>
      </w:r>
      <w:r>
        <w:tab/>
        <w:t>Martin Arneth</w:t>
      </w:r>
      <w:r>
        <w:tab/>
      </w:r>
      <w:r>
        <w:tab/>
        <w:t>136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>16. Oktober 2022</w:t>
      </w:r>
      <w:r>
        <w:tab/>
        <w:t xml:space="preserve">18. Sonntag nach Trinitatis </w:t>
      </w:r>
      <w:r>
        <w:tab/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Epheser 5,15–20</w:t>
      </w:r>
      <w:r>
        <w:tab/>
        <w:t>Jörg Ulrich</w:t>
      </w:r>
      <w:r>
        <w:tab/>
      </w:r>
      <w:r>
        <w:tab/>
        <w:t>142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>23. Oktober 2022</w:t>
      </w:r>
      <w:r>
        <w:tab/>
        <w:t>19. Sonntag nach Trinitatis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Markus 2,1–12</w:t>
      </w:r>
      <w:r>
        <w:tab/>
        <w:t>Margot Runge</w:t>
      </w:r>
      <w:r>
        <w:tab/>
      </w:r>
      <w:r>
        <w:tab/>
        <w:t>148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>30. Oktober 2022</w:t>
      </w:r>
      <w:r>
        <w:tab/>
        <w:t>20. Sonntag nach Trinitatis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Hoheslied 8,6b–7</w:t>
      </w:r>
      <w:r>
        <w:tab/>
        <w:t>Johannes Greifenstein</w:t>
      </w:r>
      <w:r>
        <w:tab/>
        <w:t>153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>31. Oktober 2022</w:t>
      </w:r>
      <w:r>
        <w:tab/>
        <w:t>Reformationsfest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Psalm 46</w:t>
      </w:r>
      <w:r>
        <w:tab/>
        <w:t>Astrid Kleist</w:t>
      </w:r>
      <w:r>
        <w:tab/>
      </w:r>
      <w:r>
        <w:tab/>
        <w:t>158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>6. November 2022</w:t>
      </w:r>
      <w:r>
        <w:tab/>
        <w:t>Drittletzter Sonntag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des Kirchenjahres</w:t>
      </w:r>
      <w:r>
        <w:tab/>
        <w:t>Ruth-Elisabeth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Lukas 17,20–24</w:t>
      </w:r>
      <w:r>
        <w:tab/>
        <w:t>Schlemmer</w:t>
      </w:r>
      <w:r>
        <w:tab/>
      </w:r>
      <w:r>
        <w:tab/>
        <w:t>164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>13. November 2022</w:t>
      </w:r>
      <w:r>
        <w:tab/>
        <w:t>Volkstrauertag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Lukas 18,1–8</w:t>
      </w:r>
      <w:r>
        <w:tab/>
        <w:t>Axel Zeiler-Held</w:t>
      </w:r>
      <w:r>
        <w:tab/>
      </w:r>
      <w:r>
        <w:tab/>
        <w:t>169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>16. November 2022</w:t>
      </w:r>
      <w:r>
        <w:tab/>
        <w:t>Buß- und Bettag</w:t>
      </w:r>
      <w:r>
        <w:tab/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Offenbarung 3,1–6</w:t>
      </w:r>
      <w:r>
        <w:tab/>
        <w:t>Athina Lexutt</w:t>
      </w:r>
      <w:r>
        <w:tab/>
      </w:r>
      <w:r>
        <w:tab/>
        <w:t>175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>20. November 2022</w:t>
      </w:r>
      <w:r>
        <w:tab/>
        <w:t>Totensonntag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Johannes 6,37–40</w:t>
      </w:r>
      <w:r>
        <w:tab/>
        <w:t>Tanja Langer</w:t>
      </w:r>
      <w:r>
        <w:tab/>
      </w:r>
      <w:r>
        <w:tab/>
        <w:t>182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Die besondere Predigt</w:t>
      </w:r>
      <w:r>
        <w:tab/>
      </w:r>
      <w:r>
        <w:tab/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Und doch: ein Hoffnungsbild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1. Korinther 13</w:t>
      </w:r>
      <w:r>
        <w:tab/>
        <w:t>Maike Schult</w:t>
      </w:r>
      <w:r>
        <w:tab/>
      </w:r>
      <w:r>
        <w:tab/>
        <w:t>187</w:t>
      </w:r>
    </w:p>
    <w:p w:rsidR="0015647C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</w:p>
    <w:p w:rsidR="00703BCA" w:rsidRDefault="0015647C" w:rsidP="0015647C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Verzeichnis</w:t>
      </w:r>
      <w:r w:rsidR="00B22470">
        <w:t xml:space="preserve"> der Autorinnen und Autoren</w:t>
      </w:r>
      <w:r w:rsidR="00B22470">
        <w:tab/>
      </w:r>
      <w:r w:rsidR="00B22470">
        <w:tab/>
        <w:t>193</w:t>
      </w:r>
    </w:p>
    <w:sectPr w:rsidR="00703BCA" w:rsidSect="00413FFD">
      <w:headerReference w:type="default" r:id="rId6"/>
      <w:footerReference w:type="even" r:id="rId7"/>
      <w:footerReference w:type="default" r:id="rId8"/>
      <w:footnotePr>
        <w:numRestart w:val="eachSect"/>
      </w:footnotePr>
      <w:pgSz w:w="11906" w:h="16838"/>
      <w:pgMar w:top="1417" w:right="1417" w:bottom="1134" w:left="1417" w:header="708" w:footer="708" w:gutter="0"/>
      <w:cols w:space="709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381" w:rsidRDefault="00C36381" w:rsidP="001B383F">
      <w:r>
        <w:separator/>
      </w:r>
    </w:p>
  </w:endnote>
  <w:endnote w:type="continuationSeparator" w:id="0">
    <w:p w:rsidR="00C36381" w:rsidRDefault="00C36381" w:rsidP="001B3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400000000000000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81" w:rsidRDefault="00A54F4F" w:rsidP="00C3638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C36381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36381" w:rsidRDefault="00C36381" w:rsidP="00997D2A">
    <w:pPr>
      <w:pStyle w:val="Fuzeil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81" w:rsidRDefault="00A54F4F" w:rsidP="00C3638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C36381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22470">
      <w:rPr>
        <w:rStyle w:val="Seitenzahl"/>
        <w:noProof/>
      </w:rPr>
      <w:t>2</w:t>
    </w:r>
    <w:r>
      <w:rPr>
        <w:rStyle w:val="Seitenzahl"/>
      </w:rPr>
      <w:fldChar w:fldCharType="end"/>
    </w:r>
  </w:p>
  <w:p w:rsidR="00C36381" w:rsidRDefault="00C36381" w:rsidP="00997D2A">
    <w:pPr>
      <w:pStyle w:val="Fuzeile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381" w:rsidRDefault="00C36381" w:rsidP="001B383F">
      <w:r>
        <w:separator/>
      </w:r>
    </w:p>
  </w:footnote>
  <w:footnote w:type="continuationSeparator" w:id="0">
    <w:p w:rsidR="00C36381" w:rsidRDefault="00C36381" w:rsidP="001B383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81" w:rsidRDefault="00C36381" w:rsidP="00B60850">
    <w:pPr>
      <w:pStyle w:val="Kopfzeile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1B383F"/>
    <w:rsid w:val="000B6536"/>
    <w:rsid w:val="0015647C"/>
    <w:rsid w:val="001650E9"/>
    <w:rsid w:val="001B383F"/>
    <w:rsid w:val="00206FC1"/>
    <w:rsid w:val="002E2045"/>
    <w:rsid w:val="00413FFD"/>
    <w:rsid w:val="004C193D"/>
    <w:rsid w:val="00551F30"/>
    <w:rsid w:val="00583068"/>
    <w:rsid w:val="00586894"/>
    <w:rsid w:val="005E3C32"/>
    <w:rsid w:val="006504DD"/>
    <w:rsid w:val="00703BCA"/>
    <w:rsid w:val="00753C22"/>
    <w:rsid w:val="00762F43"/>
    <w:rsid w:val="008674D6"/>
    <w:rsid w:val="008901BC"/>
    <w:rsid w:val="008F38C0"/>
    <w:rsid w:val="009626FF"/>
    <w:rsid w:val="00997D2A"/>
    <w:rsid w:val="00A500B8"/>
    <w:rsid w:val="00A54F4F"/>
    <w:rsid w:val="00AB68D8"/>
    <w:rsid w:val="00AD0769"/>
    <w:rsid w:val="00B22470"/>
    <w:rsid w:val="00B4374D"/>
    <w:rsid w:val="00B60850"/>
    <w:rsid w:val="00BE004C"/>
    <w:rsid w:val="00BE0DB5"/>
    <w:rsid w:val="00C1694B"/>
    <w:rsid w:val="00C36381"/>
    <w:rsid w:val="00CE73BA"/>
    <w:rsid w:val="00E74E04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A500B8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Absatz-Standardschriftart">
    <w:name w:val="Absatz-Standardschriftart"/>
    <w:semiHidden/>
    <w:rsid w:val="00A500B8"/>
  </w:style>
  <w:style w:type="paragraph" w:styleId="Sprechblasentext">
    <w:name w:val="Balloon Text"/>
    <w:basedOn w:val="Standard"/>
    <w:semiHidden/>
    <w:rsid w:val="00713DAD"/>
    <w:rPr>
      <w:rFonts w:ascii="Lucida Grande" w:hAnsi="Lucida Grande"/>
      <w:sz w:val="18"/>
      <w:szCs w:val="18"/>
    </w:rPr>
  </w:style>
  <w:style w:type="paragraph" w:customStyle="1" w:styleId="LP-Stumpf">
    <w:name w:val="LP-Stumpf"/>
    <w:basedOn w:val="Standard"/>
    <w:link w:val="LP-StumpfZchn"/>
    <w:rsid w:val="001B383F"/>
    <w:pPr>
      <w:jc w:val="both"/>
    </w:pPr>
    <w:rPr>
      <w:rFonts w:ascii="Times New Roman" w:eastAsia="Times New Roman" w:hAnsi="Times New Roman" w:cs="Times New Roman"/>
      <w:lang w:eastAsia="de-DE"/>
    </w:rPr>
  </w:style>
  <w:style w:type="character" w:customStyle="1" w:styleId="LP-StumpfZchn">
    <w:name w:val="LP-Stumpf Zchn"/>
    <w:link w:val="LP-Stumpf"/>
    <w:rsid w:val="001B383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P-Standard">
    <w:name w:val="LP-Standard"/>
    <w:basedOn w:val="Standard"/>
    <w:link w:val="LP-StandardZchn"/>
    <w:rsid w:val="001B383F"/>
    <w:pPr>
      <w:ind w:firstLine="284"/>
      <w:jc w:val="both"/>
    </w:pPr>
    <w:rPr>
      <w:rFonts w:ascii="Times New Roman" w:eastAsia="Times New Roman" w:hAnsi="Times New Roman" w:cs="Times New Roman"/>
      <w:lang w:eastAsia="de-DE"/>
    </w:rPr>
  </w:style>
  <w:style w:type="character" w:customStyle="1" w:styleId="LP-StandardZchn">
    <w:name w:val="LP-Standard Zchn"/>
    <w:link w:val="LP-Standard"/>
    <w:rsid w:val="001B383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P-Sonntag">
    <w:name w:val="LP-Sonntag"/>
    <w:basedOn w:val="Standard"/>
    <w:rsid w:val="001B383F"/>
    <w:pPr>
      <w:spacing w:after="500"/>
      <w:jc w:val="center"/>
    </w:pPr>
    <w:rPr>
      <w:rFonts w:ascii="Times New Roman" w:eastAsia="Times New Roman" w:hAnsi="Times New Roman" w:cs="Times New Roman"/>
      <w:b/>
      <w:sz w:val="40"/>
      <w:lang w:eastAsia="de-DE"/>
    </w:rPr>
  </w:style>
  <w:style w:type="paragraph" w:customStyle="1" w:styleId="LP-Text">
    <w:name w:val="LP-Text"/>
    <w:basedOn w:val="Standard"/>
    <w:rsid w:val="001B383F"/>
    <w:pPr>
      <w:spacing w:after="480"/>
      <w:jc w:val="center"/>
    </w:pPr>
    <w:rPr>
      <w:rFonts w:ascii="Times New Roman" w:eastAsia="Times New Roman" w:hAnsi="Times New Roman" w:cs="Times New Roman"/>
      <w:b/>
      <w:lang w:eastAsia="de-DE"/>
    </w:rPr>
  </w:style>
  <w:style w:type="paragraph" w:customStyle="1" w:styleId="LP-Post">
    <w:name w:val="LP-Post"/>
    <w:basedOn w:val="Standard"/>
    <w:link w:val="LP-PostZchn"/>
    <w:rsid w:val="001B383F"/>
    <w:rPr>
      <w:rFonts w:ascii="Times New Roman" w:eastAsia="Times New Roman" w:hAnsi="Times New Roman" w:cs="Times New Roman"/>
      <w:sz w:val="20"/>
      <w:lang w:eastAsia="de-DE"/>
    </w:rPr>
  </w:style>
  <w:style w:type="character" w:customStyle="1" w:styleId="LP-PostZchn">
    <w:name w:val="LP-Post Zchn"/>
    <w:link w:val="LP-Post"/>
    <w:rsid w:val="001B383F"/>
    <w:rPr>
      <w:rFonts w:ascii="Times New Roman" w:eastAsia="Times New Roman" w:hAnsi="Times New Roman" w:cs="Times New Roman"/>
      <w:szCs w:val="24"/>
      <w:lang w:eastAsia="de-DE"/>
    </w:rPr>
  </w:style>
  <w:style w:type="paragraph" w:customStyle="1" w:styleId="LP-Autor">
    <w:name w:val="LP-Autor"/>
    <w:basedOn w:val="Standard"/>
    <w:rsid w:val="001B383F"/>
    <w:pPr>
      <w:spacing w:before="400"/>
      <w:jc w:val="right"/>
    </w:pPr>
    <w:rPr>
      <w:rFonts w:ascii="Times New Roman" w:eastAsia="Times New Roman" w:hAnsi="Times New Roman" w:cs="Times New Roman"/>
      <w:i/>
      <w:lang w:eastAsia="de-DE"/>
    </w:rPr>
  </w:style>
  <w:style w:type="paragraph" w:customStyle="1" w:styleId="LP-Stumpf-Leer">
    <w:name w:val="LP-Stumpf-Leer"/>
    <w:basedOn w:val="LP-Stumpf"/>
    <w:rsid w:val="001B383F"/>
    <w:pPr>
      <w:spacing w:before="250"/>
    </w:pPr>
  </w:style>
  <w:style w:type="paragraph" w:customStyle="1" w:styleId="LP-Post-Leer">
    <w:name w:val="LP-Post-Leer"/>
    <w:basedOn w:val="LP-Post"/>
    <w:rsid w:val="001B383F"/>
    <w:pPr>
      <w:spacing w:before="400"/>
    </w:pPr>
  </w:style>
  <w:style w:type="paragraph" w:styleId="Funotentext">
    <w:name w:val="footnote text"/>
    <w:basedOn w:val="Standard"/>
    <w:link w:val="FunotentextZeichen"/>
    <w:rsid w:val="001B383F"/>
    <w:rPr>
      <w:rFonts w:ascii="Times New Roman" w:eastAsia="Times New Roman" w:hAnsi="Times New Roman" w:cs="Times New Roman"/>
      <w:sz w:val="20"/>
      <w:szCs w:val="20"/>
      <w:lang w:eastAsia="de-DE" w:bidi="he-IL"/>
    </w:rPr>
  </w:style>
  <w:style w:type="character" w:customStyle="1" w:styleId="FunotentextZeichen">
    <w:name w:val="Fußnotentext Zeichen"/>
    <w:basedOn w:val="Absatzstandardschriftart"/>
    <w:link w:val="Funotentext"/>
    <w:rsid w:val="001B383F"/>
    <w:rPr>
      <w:rFonts w:ascii="Times New Roman" w:eastAsia="Times New Roman" w:hAnsi="Times New Roman" w:cs="Times New Roman"/>
      <w:lang w:eastAsia="de-DE" w:bidi="he-IL"/>
    </w:rPr>
  </w:style>
  <w:style w:type="character" w:styleId="Funotenzeichen">
    <w:name w:val="footnote reference"/>
    <w:rsid w:val="001B383F"/>
    <w:rPr>
      <w:vertAlign w:val="superscript"/>
    </w:rPr>
  </w:style>
  <w:style w:type="paragraph" w:styleId="Kopfzeile">
    <w:name w:val="header"/>
    <w:basedOn w:val="Standard"/>
    <w:link w:val="KopfzeileZeichen"/>
    <w:uiPriority w:val="99"/>
    <w:unhideWhenUsed/>
    <w:rsid w:val="00B6085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60850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B6085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B60850"/>
    <w:rPr>
      <w:sz w:val="24"/>
      <w:szCs w:val="24"/>
    </w:rPr>
  </w:style>
  <w:style w:type="character" w:styleId="Seitenzahl">
    <w:name w:val="page number"/>
    <w:basedOn w:val="Absatzstandardschriftart"/>
    <w:uiPriority w:val="99"/>
    <w:semiHidden/>
    <w:unhideWhenUsed/>
    <w:rsid w:val="00997D2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</w:style>
  <w:style w:type="paragraph" w:styleId="Sprechblasentext">
    <w:name w:val="Balloon Text"/>
    <w:basedOn w:val="Standard"/>
    <w:semiHidden/>
    <w:rsid w:val="00713DAD"/>
    <w:rPr>
      <w:rFonts w:ascii="Lucida Grande" w:hAnsi="Lucida Grande"/>
      <w:sz w:val="18"/>
      <w:szCs w:val="18"/>
    </w:rPr>
  </w:style>
  <w:style w:type="paragraph" w:customStyle="1" w:styleId="LP-Stumpf">
    <w:name w:val="LP-Stumpf"/>
    <w:basedOn w:val="Standard"/>
    <w:link w:val="LP-StumpfZchn"/>
    <w:rsid w:val="001B383F"/>
    <w:pPr>
      <w:jc w:val="both"/>
    </w:pPr>
    <w:rPr>
      <w:rFonts w:ascii="Times New Roman" w:eastAsia="Times New Roman" w:hAnsi="Times New Roman" w:cs="Times New Roman"/>
      <w:lang w:eastAsia="de-DE"/>
    </w:rPr>
  </w:style>
  <w:style w:type="character" w:customStyle="1" w:styleId="LP-StumpfZchn">
    <w:name w:val="LP-Stumpf Zchn"/>
    <w:link w:val="LP-Stumpf"/>
    <w:rsid w:val="001B383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P-Standard">
    <w:name w:val="LP-Standard"/>
    <w:basedOn w:val="Standard"/>
    <w:link w:val="LP-StandardZchn"/>
    <w:rsid w:val="001B383F"/>
    <w:pPr>
      <w:ind w:firstLine="284"/>
      <w:jc w:val="both"/>
    </w:pPr>
    <w:rPr>
      <w:rFonts w:ascii="Times New Roman" w:eastAsia="Times New Roman" w:hAnsi="Times New Roman" w:cs="Times New Roman"/>
      <w:lang w:eastAsia="de-DE"/>
    </w:rPr>
  </w:style>
  <w:style w:type="character" w:customStyle="1" w:styleId="LP-StandardZchn">
    <w:name w:val="LP-Standard Zchn"/>
    <w:link w:val="LP-Standard"/>
    <w:rsid w:val="001B383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P-Sonntag">
    <w:name w:val="LP-Sonntag"/>
    <w:basedOn w:val="Standard"/>
    <w:rsid w:val="001B383F"/>
    <w:pPr>
      <w:spacing w:after="500"/>
      <w:jc w:val="center"/>
    </w:pPr>
    <w:rPr>
      <w:rFonts w:ascii="Times New Roman" w:eastAsia="Times New Roman" w:hAnsi="Times New Roman" w:cs="Times New Roman"/>
      <w:b/>
      <w:sz w:val="40"/>
      <w:lang w:eastAsia="de-DE"/>
    </w:rPr>
  </w:style>
  <w:style w:type="paragraph" w:customStyle="1" w:styleId="LP-Text">
    <w:name w:val="LP-Text"/>
    <w:basedOn w:val="Standard"/>
    <w:rsid w:val="001B383F"/>
    <w:pPr>
      <w:spacing w:after="480"/>
      <w:jc w:val="center"/>
    </w:pPr>
    <w:rPr>
      <w:rFonts w:ascii="Times New Roman" w:eastAsia="Times New Roman" w:hAnsi="Times New Roman" w:cs="Times New Roman"/>
      <w:b/>
      <w:lang w:eastAsia="de-DE"/>
    </w:rPr>
  </w:style>
  <w:style w:type="paragraph" w:customStyle="1" w:styleId="LP-Post">
    <w:name w:val="LP-Post"/>
    <w:basedOn w:val="Standard"/>
    <w:link w:val="LP-PostZchn"/>
    <w:rsid w:val="001B383F"/>
    <w:rPr>
      <w:rFonts w:ascii="Times New Roman" w:eastAsia="Times New Roman" w:hAnsi="Times New Roman" w:cs="Times New Roman"/>
      <w:sz w:val="20"/>
      <w:lang w:eastAsia="de-DE"/>
    </w:rPr>
  </w:style>
  <w:style w:type="character" w:customStyle="1" w:styleId="LP-PostZchn">
    <w:name w:val="LP-Post Zchn"/>
    <w:link w:val="LP-Post"/>
    <w:rsid w:val="001B383F"/>
    <w:rPr>
      <w:rFonts w:ascii="Times New Roman" w:eastAsia="Times New Roman" w:hAnsi="Times New Roman" w:cs="Times New Roman"/>
      <w:szCs w:val="24"/>
      <w:lang w:eastAsia="de-DE"/>
    </w:rPr>
  </w:style>
  <w:style w:type="paragraph" w:customStyle="1" w:styleId="LP-Autor">
    <w:name w:val="LP-Autor"/>
    <w:basedOn w:val="Standard"/>
    <w:rsid w:val="001B383F"/>
    <w:pPr>
      <w:spacing w:before="400"/>
      <w:jc w:val="right"/>
    </w:pPr>
    <w:rPr>
      <w:rFonts w:ascii="Times New Roman" w:eastAsia="Times New Roman" w:hAnsi="Times New Roman" w:cs="Times New Roman"/>
      <w:i/>
      <w:lang w:eastAsia="de-DE"/>
    </w:rPr>
  </w:style>
  <w:style w:type="paragraph" w:customStyle="1" w:styleId="LP-Stumpf-Leer">
    <w:name w:val="LP-Stumpf-Leer"/>
    <w:basedOn w:val="LP-Stumpf"/>
    <w:rsid w:val="001B383F"/>
    <w:pPr>
      <w:spacing w:before="250"/>
    </w:pPr>
  </w:style>
  <w:style w:type="paragraph" w:customStyle="1" w:styleId="LP-Post-Leer">
    <w:name w:val="LP-Post-Leer"/>
    <w:basedOn w:val="LP-Post"/>
    <w:rsid w:val="001B383F"/>
    <w:pPr>
      <w:spacing w:before="400"/>
    </w:pPr>
  </w:style>
  <w:style w:type="paragraph" w:styleId="Funotentext">
    <w:name w:val="footnote text"/>
    <w:basedOn w:val="Standard"/>
    <w:link w:val="FunotentextZeichen"/>
    <w:rsid w:val="001B383F"/>
    <w:rPr>
      <w:rFonts w:ascii="Times New Roman" w:eastAsia="Times New Roman" w:hAnsi="Times New Roman" w:cs="Times New Roman"/>
      <w:sz w:val="20"/>
      <w:szCs w:val="20"/>
      <w:lang w:eastAsia="de-DE" w:bidi="he-IL"/>
    </w:rPr>
  </w:style>
  <w:style w:type="character" w:customStyle="1" w:styleId="FunotentextZeichen">
    <w:name w:val="Fußnotentext Zeichen"/>
    <w:basedOn w:val="Absatzstandardschriftart"/>
    <w:link w:val="Funotentext"/>
    <w:rsid w:val="001B383F"/>
    <w:rPr>
      <w:rFonts w:ascii="Times New Roman" w:eastAsia="Times New Roman" w:hAnsi="Times New Roman" w:cs="Times New Roman"/>
      <w:lang w:eastAsia="de-DE" w:bidi="he-IL"/>
    </w:rPr>
  </w:style>
  <w:style w:type="character" w:styleId="Funotenzeichen">
    <w:name w:val="footnote reference"/>
    <w:rsid w:val="001B383F"/>
    <w:rPr>
      <w:vertAlign w:val="superscript"/>
    </w:rPr>
  </w:style>
  <w:style w:type="paragraph" w:styleId="Kopfzeile">
    <w:name w:val="header"/>
    <w:basedOn w:val="Standard"/>
    <w:link w:val="KopfzeileZeichen"/>
    <w:uiPriority w:val="99"/>
    <w:unhideWhenUsed/>
    <w:rsid w:val="00B6085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60850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B6085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B60850"/>
    <w:rPr>
      <w:sz w:val="24"/>
      <w:szCs w:val="24"/>
    </w:rPr>
  </w:style>
  <w:style w:type="character" w:styleId="Seitenzahl">
    <w:name w:val="page number"/>
    <w:basedOn w:val="Absatzstandardschriftart"/>
    <w:uiPriority w:val="99"/>
    <w:semiHidden/>
    <w:unhideWhenUsed/>
    <w:rsid w:val="00997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Macintosh Word</Application>
  <DocSecurity>0</DocSecurity>
  <Lines>16</Lines>
  <Paragraphs>4</Paragraphs>
  <ScaleCrop>false</ScaleCrop>
  <Company>Druckerei Böhlau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Böhlau</dc:creator>
  <cp:keywords/>
  <dc:description/>
  <cp:lastModifiedBy>Barbara Böhlau</cp:lastModifiedBy>
  <cp:revision>7</cp:revision>
  <dcterms:created xsi:type="dcterms:W3CDTF">2020-03-05T13:13:00Z</dcterms:created>
  <dcterms:modified xsi:type="dcterms:W3CDTF">2022-03-03T10:32:00Z</dcterms:modified>
</cp:coreProperties>
</file>